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EB" w:rsidRPr="00245F3C" w:rsidRDefault="00626AEB" w:rsidP="00A8705E">
      <w:pPr>
        <w:shd w:val="clear" w:color="auto" w:fill="FFFFFF"/>
        <w:tabs>
          <w:tab w:val="left" w:pos="3402"/>
        </w:tabs>
        <w:ind w:right="5956"/>
        <w:jc w:val="center"/>
        <w:outlineLvl w:val="0"/>
        <w:rPr>
          <w:rFonts w:ascii="Times New Roman" w:hAnsi="Times New Roman" w:cs="Times New Roman"/>
          <w:b/>
          <w:bCs/>
        </w:rPr>
      </w:pPr>
      <w:r w:rsidRPr="00245F3C">
        <w:rPr>
          <w:rFonts w:ascii="Times New Roman" w:hAnsi="Times New Roman" w:cs="Times New Roman"/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5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F3C">
        <w:rPr>
          <w:rFonts w:ascii="Times New Roman" w:hAnsi="Times New Roman" w:cs="Times New Roman"/>
        </w:rPr>
        <w:br w:type="textWrapping" w:clear="all"/>
      </w:r>
    </w:p>
    <w:p w:rsidR="00626AEB" w:rsidRPr="00245F3C" w:rsidRDefault="00626AEB" w:rsidP="00A8705E">
      <w:pPr>
        <w:shd w:val="clear" w:color="auto" w:fill="FFFFFF"/>
        <w:tabs>
          <w:tab w:val="left" w:pos="3402"/>
        </w:tabs>
        <w:ind w:right="5956"/>
        <w:jc w:val="center"/>
        <w:outlineLvl w:val="0"/>
        <w:rPr>
          <w:rFonts w:ascii="Times New Roman" w:hAnsi="Times New Roman" w:cs="Times New Roman"/>
          <w:b/>
          <w:bCs/>
        </w:rPr>
      </w:pPr>
      <w:r w:rsidRPr="00245F3C">
        <w:rPr>
          <w:rFonts w:ascii="Times New Roman" w:hAnsi="Times New Roman" w:cs="Times New Roman"/>
          <w:b/>
          <w:bCs/>
        </w:rPr>
        <w:t>Администрация</w:t>
      </w:r>
    </w:p>
    <w:p w:rsidR="00626AEB" w:rsidRPr="00245F3C" w:rsidRDefault="00626AEB" w:rsidP="00A8705E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245F3C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26AEB" w:rsidRPr="00245F3C" w:rsidRDefault="0009191B" w:rsidP="00A8705E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Лаврентьевский</w:t>
      </w:r>
      <w:r w:rsidR="00626AEB" w:rsidRPr="00245F3C">
        <w:rPr>
          <w:rFonts w:ascii="Times New Roman" w:hAnsi="Times New Roman" w:cs="Times New Roman"/>
          <w:b/>
          <w:bCs/>
        </w:rPr>
        <w:t xml:space="preserve"> сельсовет</w:t>
      </w:r>
    </w:p>
    <w:p w:rsidR="00626AEB" w:rsidRPr="00245F3C" w:rsidRDefault="00626AEB" w:rsidP="00A8705E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245F3C">
        <w:rPr>
          <w:rFonts w:ascii="Times New Roman" w:hAnsi="Times New Roman" w:cs="Times New Roman"/>
          <w:b/>
          <w:bCs/>
        </w:rPr>
        <w:t>Курманаевского</w:t>
      </w:r>
      <w:proofErr w:type="spellEnd"/>
      <w:r w:rsidRPr="00245F3C">
        <w:rPr>
          <w:rFonts w:ascii="Times New Roman" w:hAnsi="Times New Roman" w:cs="Times New Roman"/>
          <w:b/>
          <w:bCs/>
        </w:rPr>
        <w:t xml:space="preserve"> района</w:t>
      </w:r>
    </w:p>
    <w:p w:rsidR="00626AEB" w:rsidRPr="00245F3C" w:rsidRDefault="00626AEB" w:rsidP="00A8705E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245F3C">
        <w:rPr>
          <w:rFonts w:ascii="Times New Roman" w:hAnsi="Times New Roman" w:cs="Times New Roman"/>
          <w:b/>
          <w:bCs/>
        </w:rPr>
        <w:t>Оренбургской области</w:t>
      </w:r>
    </w:p>
    <w:p w:rsidR="00626AEB" w:rsidRPr="00245F3C" w:rsidRDefault="00626AEB" w:rsidP="00A8705E">
      <w:pPr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</w:p>
    <w:p w:rsidR="00626AEB" w:rsidRPr="00245F3C" w:rsidRDefault="00626AEB" w:rsidP="00A8705E">
      <w:pPr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245F3C">
        <w:rPr>
          <w:rFonts w:ascii="Times New Roman" w:hAnsi="Times New Roman" w:cs="Times New Roman"/>
          <w:b/>
          <w:bCs/>
        </w:rPr>
        <w:t>ПОСТАНОВЛЕНИЕ</w:t>
      </w:r>
    </w:p>
    <w:p w:rsidR="00626AEB" w:rsidRPr="00245F3C" w:rsidRDefault="00626AEB" w:rsidP="00A8705E">
      <w:pPr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</w:rPr>
      </w:pPr>
    </w:p>
    <w:p w:rsidR="00626AEB" w:rsidRPr="00A8705E" w:rsidRDefault="00B650E9" w:rsidP="00A8705E">
      <w:pPr>
        <w:tabs>
          <w:tab w:val="left" w:pos="3402"/>
        </w:tabs>
        <w:ind w:right="595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626AEB" w:rsidRPr="00A8705E">
        <w:rPr>
          <w:rFonts w:ascii="Times New Roman" w:hAnsi="Times New Roman" w:cs="Times New Roman"/>
          <w:color w:val="auto"/>
        </w:rPr>
        <w:t>.09.201</w:t>
      </w:r>
      <w:r>
        <w:rPr>
          <w:rFonts w:ascii="Times New Roman" w:hAnsi="Times New Roman" w:cs="Times New Roman"/>
          <w:color w:val="auto"/>
        </w:rPr>
        <w:t>9</w:t>
      </w:r>
      <w:r w:rsidR="00626AEB" w:rsidRPr="00A8705E">
        <w:rPr>
          <w:rFonts w:ascii="Times New Roman" w:hAnsi="Times New Roman" w:cs="Times New Roman"/>
          <w:color w:val="auto"/>
        </w:rPr>
        <w:t xml:space="preserve">  №</w:t>
      </w:r>
      <w:r>
        <w:rPr>
          <w:rFonts w:ascii="Times New Roman" w:hAnsi="Times New Roman" w:cs="Times New Roman"/>
          <w:color w:val="auto"/>
        </w:rPr>
        <w:t xml:space="preserve"> 2</w:t>
      </w:r>
      <w:r w:rsidR="00A8705E" w:rsidRPr="00A8705E">
        <w:rPr>
          <w:rFonts w:ascii="Times New Roman" w:hAnsi="Times New Roman" w:cs="Times New Roman"/>
          <w:color w:val="auto"/>
        </w:rPr>
        <w:t>5</w:t>
      </w:r>
      <w:r w:rsidR="00626AEB" w:rsidRPr="00A8705E">
        <w:rPr>
          <w:rFonts w:ascii="Times New Roman" w:hAnsi="Times New Roman" w:cs="Times New Roman"/>
          <w:color w:val="auto"/>
        </w:rPr>
        <w:t>-п</w:t>
      </w:r>
    </w:p>
    <w:p w:rsidR="00626AEB" w:rsidRDefault="00626AEB" w:rsidP="00D306CF">
      <w:pPr>
        <w:tabs>
          <w:tab w:val="left" w:pos="3402"/>
        </w:tabs>
        <w:ind w:right="5956"/>
        <w:rPr>
          <w:rFonts w:ascii="Times New Roman" w:hAnsi="Times New Roman" w:cs="Times New Roman"/>
        </w:rPr>
      </w:pPr>
    </w:p>
    <w:p w:rsidR="00E26B48" w:rsidRPr="00245F3C" w:rsidRDefault="00E26B48" w:rsidP="00626AEB">
      <w:pPr>
        <w:jc w:val="both"/>
        <w:rPr>
          <w:rFonts w:ascii="Times New Roman" w:hAnsi="Times New Roman" w:cs="Times New Roman"/>
        </w:rPr>
      </w:pPr>
    </w:p>
    <w:p w:rsidR="00626AEB" w:rsidRPr="00E26B48" w:rsidRDefault="00626AEB" w:rsidP="00E26B48">
      <w:pPr>
        <w:pStyle w:val="20"/>
        <w:shd w:val="clear" w:color="auto" w:fill="auto"/>
        <w:spacing w:after="562" w:line="210" w:lineRule="exact"/>
        <w:ind w:left="23" w:firstLine="578"/>
        <w:jc w:val="left"/>
        <w:rPr>
          <w:b w:val="0"/>
          <w:spacing w:val="0"/>
          <w:sz w:val="28"/>
          <w:szCs w:val="24"/>
        </w:rPr>
      </w:pPr>
      <w:r w:rsidRPr="00E26B48">
        <w:rPr>
          <w:b w:val="0"/>
          <w:spacing w:val="0"/>
          <w:sz w:val="28"/>
          <w:szCs w:val="24"/>
        </w:rPr>
        <w:t>Об оценке готовности к отопительному периоду 201</w:t>
      </w:r>
      <w:r w:rsidR="00B650E9">
        <w:rPr>
          <w:b w:val="0"/>
          <w:spacing w:val="0"/>
          <w:sz w:val="28"/>
          <w:szCs w:val="24"/>
        </w:rPr>
        <w:t>9</w:t>
      </w:r>
      <w:r w:rsidRPr="00E26B48">
        <w:rPr>
          <w:b w:val="0"/>
          <w:spacing w:val="0"/>
          <w:sz w:val="28"/>
          <w:szCs w:val="24"/>
        </w:rPr>
        <w:t>-20</w:t>
      </w:r>
      <w:r w:rsidR="00B650E9">
        <w:rPr>
          <w:b w:val="0"/>
          <w:spacing w:val="0"/>
          <w:sz w:val="28"/>
          <w:szCs w:val="24"/>
        </w:rPr>
        <w:t>20</w:t>
      </w:r>
      <w:r w:rsidRPr="00E26B48">
        <w:rPr>
          <w:b w:val="0"/>
          <w:spacing w:val="0"/>
          <w:sz w:val="28"/>
          <w:szCs w:val="24"/>
        </w:rPr>
        <w:t>г.г.</w:t>
      </w:r>
    </w:p>
    <w:p w:rsidR="00626AEB" w:rsidRPr="00E26B48" w:rsidRDefault="00626AEB" w:rsidP="00E26B48">
      <w:pPr>
        <w:pStyle w:val="1"/>
        <w:shd w:val="clear" w:color="auto" w:fill="auto"/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>В соответствии с Федеральными законами от 06.10.2003 г. №131-Ф3 «Об общих принципах организации местного самоуправления в Российской Федерации», от 27.07.2010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</w:t>
      </w:r>
      <w:r w:rsidR="00570439" w:rsidRPr="00E26B48">
        <w:rPr>
          <w:spacing w:val="0"/>
          <w:sz w:val="28"/>
          <w:szCs w:val="24"/>
        </w:rPr>
        <w:t>»</w:t>
      </w:r>
      <w:r w:rsidRPr="00E26B48">
        <w:rPr>
          <w:spacing w:val="0"/>
          <w:sz w:val="28"/>
          <w:szCs w:val="24"/>
        </w:rPr>
        <w:t xml:space="preserve">, администрация муниципального образования </w:t>
      </w:r>
      <w:r w:rsidR="0009191B">
        <w:rPr>
          <w:spacing w:val="0"/>
          <w:sz w:val="28"/>
          <w:szCs w:val="24"/>
        </w:rPr>
        <w:t>Лаврентьевский</w:t>
      </w:r>
      <w:r w:rsidRPr="00E26B48">
        <w:rPr>
          <w:spacing w:val="0"/>
          <w:sz w:val="28"/>
          <w:szCs w:val="24"/>
        </w:rPr>
        <w:t xml:space="preserve"> сельсовет, </w:t>
      </w:r>
      <w:r w:rsidRPr="00E26B48">
        <w:rPr>
          <w:rStyle w:val="3pt"/>
          <w:spacing w:val="0"/>
          <w:sz w:val="28"/>
          <w:szCs w:val="24"/>
        </w:rPr>
        <w:t>постановляет:</w:t>
      </w:r>
    </w:p>
    <w:p w:rsidR="00626AEB" w:rsidRPr="00E26B48" w:rsidRDefault="00626AEB" w:rsidP="00E26B48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>Утвердить:</w:t>
      </w:r>
    </w:p>
    <w:p w:rsidR="00626AEB" w:rsidRPr="00E26B48" w:rsidRDefault="00626AEB" w:rsidP="00E26B48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>программу проверки готовности к отопительному сезону (приложение №1),</w:t>
      </w:r>
    </w:p>
    <w:p w:rsidR="00626AEB" w:rsidRPr="00E26B48" w:rsidRDefault="00626AEB" w:rsidP="00E26B48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 xml:space="preserve">персональный состав комиссии по проверке теплоснабжающих и </w:t>
      </w:r>
      <w:proofErr w:type="spellStart"/>
      <w:r w:rsidRPr="00E26B48">
        <w:rPr>
          <w:spacing w:val="0"/>
          <w:sz w:val="28"/>
          <w:szCs w:val="24"/>
        </w:rPr>
        <w:t>теплосетевых</w:t>
      </w:r>
      <w:proofErr w:type="spellEnd"/>
      <w:r w:rsidRPr="00E26B48">
        <w:rPr>
          <w:spacing w:val="0"/>
          <w:sz w:val="28"/>
          <w:szCs w:val="24"/>
        </w:rPr>
        <w:t xml:space="preserve"> организаций, потребителей тепловой энергии (приложение №2).</w:t>
      </w:r>
    </w:p>
    <w:p w:rsidR="00626AEB" w:rsidRPr="00E26B48" w:rsidRDefault="00626AEB" w:rsidP="00E26B48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 xml:space="preserve">Настоящее постановление вступает в силу с момента его опубликования </w:t>
      </w:r>
      <w:r w:rsidR="001D0FD0">
        <w:rPr>
          <w:spacing w:val="0"/>
          <w:sz w:val="28"/>
          <w:szCs w:val="24"/>
        </w:rPr>
        <w:t>на сайте МО Лаврентьевский сельсовет</w:t>
      </w:r>
      <w:r w:rsidRPr="00E26B48">
        <w:rPr>
          <w:spacing w:val="0"/>
          <w:sz w:val="28"/>
          <w:szCs w:val="24"/>
        </w:rPr>
        <w:t>.</w:t>
      </w:r>
    </w:p>
    <w:p w:rsidR="00626AEB" w:rsidRPr="00E26B48" w:rsidRDefault="00626AEB" w:rsidP="00E26B48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firstLine="580"/>
        <w:jc w:val="both"/>
        <w:rPr>
          <w:spacing w:val="0"/>
          <w:sz w:val="28"/>
          <w:szCs w:val="24"/>
        </w:rPr>
      </w:pPr>
      <w:proofErr w:type="gramStart"/>
      <w:r w:rsidRPr="00E26B48">
        <w:rPr>
          <w:spacing w:val="0"/>
          <w:sz w:val="28"/>
          <w:szCs w:val="24"/>
        </w:rPr>
        <w:t>Контроль за</w:t>
      </w:r>
      <w:proofErr w:type="gramEnd"/>
      <w:r w:rsidRPr="00E26B48">
        <w:rPr>
          <w:spacing w:val="0"/>
          <w:sz w:val="28"/>
          <w:szCs w:val="24"/>
        </w:rPr>
        <w:t xml:space="preserve"> исполнением настоящего постановления оставляю за собой.</w:t>
      </w:r>
    </w:p>
    <w:p w:rsidR="00626AEB" w:rsidRPr="00E26B48" w:rsidRDefault="00626AEB" w:rsidP="00626AEB">
      <w:pPr>
        <w:pStyle w:val="1"/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4"/>
        </w:rPr>
      </w:pPr>
    </w:p>
    <w:p w:rsidR="00626AEB" w:rsidRPr="00E26B48" w:rsidRDefault="00626AEB" w:rsidP="00626AEB">
      <w:pPr>
        <w:pStyle w:val="1"/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4"/>
        </w:rPr>
      </w:pPr>
    </w:p>
    <w:p w:rsidR="00C6348C" w:rsidRPr="00E26B48" w:rsidRDefault="00C6348C" w:rsidP="00626AEB">
      <w:pPr>
        <w:pStyle w:val="1"/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4"/>
        </w:rPr>
      </w:pPr>
    </w:p>
    <w:p w:rsidR="00626AEB" w:rsidRPr="00E26B48" w:rsidRDefault="00626AEB" w:rsidP="00E26B48">
      <w:pPr>
        <w:pStyle w:val="1"/>
        <w:shd w:val="clear" w:color="auto" w:fill="auto"/>
        <w:spacing w:before="0" w:line="240" w:lineRule="auto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 xml:space="preserve">Глава </w:t>
      </w:r>
      <w:r w:rsidR="008238C3">
        <w:rPr>
          <w:spacing w:val="0"/>
          <w:sz w:val="28"/>
          <w:szCs w:val="24"/>
        </w:rPr>
        <w:t xml:space="preserve">администрации                        </w:t>
      </w:r>
      <w:r w:rsidRPr="00E26B48">
        <w:rPr>
          <w:spacing w:val="0"/>
          <w:sz w:val="28"/>
          <w:szCs w:val="24"/>
        </w:rPr>
        <w:t xml:space="preserve">          </w:t>
      </w:r>
      <w:r w:rsidR="00A8705E">
        <w:rPr>
          <w:spacing w:val="0"/>
          <w:sz w:val="28"/>
          <w:szCs w:val="24"/>
        </w:rPr>
        <w:t xml:space="preserve">                                </w:t>
      </w:r>
      <w:r w:rsidRPr="00E26B48">
        <w:rPr>
          <w:spacing w:val="0"/>
          <w:sz w:val="28"/>
          <w:szCs w:val="24"/>
        </w:rPr>
        <w:t xml:space="preserve">         </w:t>
      </w:r>
      <w:r w:rsidR="0009191B">
        <w:rPr>
          <w:spacing w:val="0"/>
          <w:sz w:val="28"/>
          <w:szCs w:val="24"/>
        </w:rPr>
        <w:t xml:space="preserve">С.В. </w:t>
      </w:r>
      <w:proofErr w:type="spellStart"/>
      <w:r w:rsidR="0009191B">
        <w:rPr>
          <w:spacing w:val="0"/>
          <w:sz w:val="28"/>
          <w:szCs w:val="24"/>
        </w:rPr>
        <w:t>Красов</w:t>
      </w:r>
      <w:proofErr w:type="spellEnd"/>
    </w:p>
    <w:p w:rsidR="00626AEB" w:rsidRPr="00E26B48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</w:p>
    <w:p w:rsidR="004969DB" w:rsidRPr="00E26B48" w:rsidRDefault="004969D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</w:p>
    <w:p w:rsidR="004969DB" w:rsidRPr="00E26B48" w:rsidRDefault="004969D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</w:p>
    <w:p w:rsidR="004969DB" w:rsidRPr="00E26B48" w:rsidRDefault="004969D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</w:p>
    <w:p w:rsidR="00626AEB" w:rsidRPr="00E26B48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</w:p>
    <w:p w:rsidR="00626AEB" w:rsidRPr="00E26B48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4"/>
        </w:rPr>
      </w:pPr>
      <w:r w:rsidRPr="00E26B48">
        <w:rPr>
          <w:spacing w:val="0"/>
          <w:sz w:val="28"/>
          <w:szCs w:val="24"/>
        </w:rPr>
        <w:t xml:space="preserve">Разослано: в дело, прокурору, </w:t>
      </w:r>
      <w:r w:rsidR="00E26B48" w:rsidRPr="00E26B48">
        <w:rPr>
          <w:spacing w:val="0"/>
          <w:sz w:val="28"/>
          <w:szCs w:val="24"/>
        </w:rPr>
        <w:t>администрации района.</w:t>
      </w:r>
    </w:p>
    <w:p w:rsidR="00626AEB" w:rsidRDefault="00626AEB" w:rsidP="00626AEB">
      <w:pPr>
        <w:jc w:val="right"/>
        <w:rPr>
          <w:rFonts w:ascii="Times New Roman" w:hAnsi="Times New Roman" w:cs="Times New Roman"/>
        </w:rPr>
      </w:pPr>
    </w:p>
    <w:p w:rsidR="00D306CF" w:rsidRPr="00245F3C" w:rsidRDefault="00D306CF" w:rsidP="00626A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26AEB" w:rsidRPr="00245F3C" w:rsidRDefault="00626AEB" w:rsidP="00626AEB">
      <w:pPr>
        <w:jc w:val="right"/>
        <w:rPr>
          <w:rFonts w:ascii="Times New Roman" w:hAnsi="Times New Roman" w:cs="Times New Roman"/>
        </w:rPr>
      </w:pPr>
    </w:p>
    <w:p w:rsidR="007E2B1E" w:rsidRPr="00A8705E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4"/>
          <w:szCs w:val="24"/>
        </w:rPr>
      </w:pPr>
      <w:r w:rsidRPr="00A8705E">
        <w:rPr>
          <w:spacing w:val="0"/>
          <w:sz w:val="24"/>
          <w:szCs w:val="24"/>
        </w:rPr>
        <w:lastRenderedPageBreak/>
        <w:t>Приложение №1</w:t>
      </w:r>
    </w:p>
    <w:p w:rsidR="00626AEB" w:rsidRPr="00A8705E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4"/>
          <w:szCs w:val="24"/>
        </w:rPr>
      </w:pPr>
      <w:r w:rsidRPr="00A8705E">
        <w:rPr>
          <w:spacing w:val="0"/>
          <w:sz w:val="24"/>
          <w:szCs w:val="24"/>
        </w:rPr>
        <w:t xml:space="preserve"> к постановлению </w:t>
      </w:r>
    </w:p>
    <w:p w:rsidR="00626AEB" w:rsidRPr="00A8705E" w:rsidRDefault="00B650E9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 26.09.2019 № 2</w:t>
      </w:r>
      <w:r w:rsidR="00A8705E" w:rsidRPr="00A8705E">
        <w:rPr>
          <w:spacing w:val="0"/>
          <w:sz w:val="24"/>
          <w:szCs w:val="24"/>
        </w:rPr>
        <w:t>5-п</w:t>
      </w:r>
    </w:p>
    <w:p w:rsidR="00626AEB" w:rsidRPr="00245F3C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b/>
          <w:spacing w:val="0"/>
          <w:sz w:val="24"/>
          <w:szCs w:val="24"/>
        </w:rPr>
      </w:pPr>
    </w:p>
    <w:p w:rsidR="0009191B" w:rsidRDefault="00626AEB" w:rsidP="00E26B48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bookmarkStart w:id="1" w:name="bookmark0"/>
      <w:r w:rsidRPr="00E26B48">
        <w:rPr>
          <w:color w:val="000000"/>
          <w:spacing w:val="0"/>
          <w:sz w:val="28"/>
          <w:szCs w:val="28"/>
        </w:rPr>
        <w:t xml:space="preserve">Программа проверки готовности к отопительному периоду </w:t>
      </w:r>
    </w:p>
    <w:p w:rsidR="00626AEB" w:rsidRPr="00E26B48" w:rsidRDefault="00626AEB" w:rsidP="00E26B48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201</w:t>
      </w:r>
      <w:r w:rsidR="00B650E9">
        <w:rPr>
          <w:color w:val="000000"/>
          <w:spacing w:val="0"/>
          <w:sz w:val="28"/>
          <w:szCs w:val="28"/>
        </w:rPr>
        <w:t>9</w:t>
      </w:r>
      <w:r w:rsidRPr="00E26B48">
        <w:rPr>
          <w:color w:val="000000"/>
          <w:spacing w:val="0"/>
          <w:sz w:val="28"/>
          <w:szCs w:val="28"/>
        </w:rPr>
        <w:t>-20</w:t>
      </w:r>
      <w:r w:rsidR="00B650E9">
        <w:rPr>
          <w:color w:val="000000"/>
          <w:spacing w:val="0"/>
          <w:sz w:val="28"/>
          <w:szCs w:val="28"/>
        </w:rPr>
        <w:t xml:space="preserve">20 </w:t>
      </w:r>
      <w:proofErr w:type="spellStart"/>
      <w:r w:rsidRPr="00E26B48">
        <w:rPr>
          <w:color w:val="000000"/>
          <w:spacing w:val="0"/>
          <w:sz w:val="28"/>
          <w:szCs w:val="28"/>
        </w:rPr>
        <w:t>г.</w:t>
      </w:r>
      <w:proofErr w:type="gramStart"/>
      <w:r w:rsidRPr="00E26B48">
        <w:rPr>
          <w:color w:val="000000"/>
          <w:spacing w:val="0"/>
          <w:sz w:val="28"/>
          <w:szCs w:val="28"/>
        </w:rPr>
        <w:t>г</w:t>
      </w:r>
      <w:proofErr w:type="spellEnd"/>
      <w:proofErr w:type="gramEnd"/>
      <w:r w:rsidRPr="00E26B48">
        <w:rPr>
          <w:color w:val="000000"/>
          <w:spacing w:val="0"/>
          <w:sz w:val="28"/>
          <w:szCs w:val="28"/>
        </w:rPr>
        <w:t>.</w:t>
      </w:r>
      <w:bookmarkEnd w:id="1"/>
    </w:p>
    <w:p w:rsidR="00626AEB" w:rsidRPr="00E26B48" w:rsidRDefault="00626AEB" w:rsidP="00E26B48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b w:val="0"/>
          <w:spacing w:val="0"/>
          <w:sz w:val="28"/>
          <w:szCs w:val="28"/>
        </w:rPr>
      </w:pP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I. Общие положения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 xml:space="preserve">1. Настоящая Программа разработана в соответствии с Федеральным законом от 27 июля 2010 г. </w:t>
      </w:r>
      <w:r w:rsidRPr="00E26B48">
        <w:rPr>
          <w:spacing w:val="0"/>
          <w:sz w:val="28"/>
          <w:szCs w:val="28"/>
          <w:lang w:val="en-US"/>
        </w:rPr>
        <w:t>N</w:t>
      </w:r>
      <w:r w:rsidRPr="00E26B48">
        <w:rPr>
          <w:spacing w:val="0"/>
          <w:sz w:val="28"/>
          <w:szCs w:val="28"/>
        </w:rPr>
        <w:t xml:space="preserve"> 190-ФЗ "О теплоснабжении" (далее - Закон о теплоснабжении) и определяет порядок оценки готовности к отопительному периоду теплоснабжающих и </w:t>
      </w:r>
      <w:proofErr w:type="spellStart"/>
      <w:r w:rsidRPr="00E26B48">
        <w:rPr>
          <w:spacing w:val="0"/>
          <w:sz w:val="28"/>
          <w:szCs w:val="28"/>
        </w:rPr>
        <w:t>теплосетевых</w:t>
      </w:r>
      <w:proofErr w:type="spellEnd"/>
      <w:r w:rsidRPr="00E26B48">
        <w:rPr>
          <w:spacing w:val="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E26B48">
        <w:rPr>
          <w:spacing w:val="0"/>
          <w:sz w:val="28"/>
          <w:szCs w:val="28"/>
        </w:rPr>
        <w:t>теплопотребляющие</w:t>
      </w:r>
      <w:proofErr w:type="spellEnd"/>
      <w:r w:rsidRPr="00E26B48">
        <w:rPr>
          <w:spacing w:val="0"/>
          <w:sz w:val="28"/>
          <w:szCs w:val="28"/>
        </w:rPr>
        <w:t xml:space="preserve"> установки которых подключены к системе теплоснабжения (далее - программа).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center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II. Порядок проведения проверки</w:t>
      </w:r>
    </w:p>
    <w:p w:rsidR="00626AEB" w:rsidRPr="00E26B48" w:rsidRDefault="00626AEB" w:rsidP="00E26B48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37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 xml:space="preserve">Проверки осуществляются комиссией, утвержденной постановлением администрации муниципального образования </w:t>
      </w:r>
      <w:r w:rsidR="0009191B">
        <w:rPr>
          <w:spacing w:val="0"/>
          <w:sz w:val="28"/>
          <w:szCs w:val="24"/>
        </w:rPr>
        <w:t>Лаврентьевский</w:t>
      </w:r>
      <w:r w:rsidR="00B650E9">
        <w:rPr>
          <w:spacing w:val="0"/>
          <w:sz w:val="28"/>
          <w:szCs w:val="24"/>
        </w:rPr>
        <w:t xml:space="preserve"> </w:t>
      </w:r>
      <w:r w:rsidRPr="00E26B48">
        <w:rPr>
          <w:spacing w:val="0"/>
          <w:sz w:val="28"/>
          <w:szCs w:val="28"/>
        </w:rPr>
        <w:t>сельсовет (далее - комиссия).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Работа комиссии осуществляется в соответствии с программой, в которой указываются: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объекты, подлежащие проверке;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сроки проведения проверки;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документы, проверяемые в ходе проведения проверки.</w:t>
      </w:r>
    </w:p>
    <w:p w:rsidR="00626AEB" w:rsidRPr="00E26B48" w:rsidRDefault="00626AEB" w:rsidP="00E26B48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27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В целях оценки готовности теплоснабжающих и тепло</w:t>
      </w:r>
      <w:r w:rsidR="0009191B">
        <w:rPr>
          <w:spacing w:val="0"/>
          <w:sz w:val="28"/>
          <w:szCs w:val="28"/>
        </w:rPr>
        <w:t>-</w:t>
      </w:r>
      <w:r w:rsidRPr="00E26B48">
        <w:rPr>
          <w:spacing w:val="0"/>
          <w:sz w:val="28"/>
          <w:szCs w:val="28"/>
        </w:rPr>
        <w:t xml:space="preserve">сетевых организаций к отопительному периоду комиссией, с участием государственных инспекторов Приволжского управления </w:t>
      </w:r>
      <w:proofErr w:type="spellStart"/>
      <w:r w:rsidRPr="00E26B48">
        <w:rPr>
          <w:spacing w:val="0"/>
          <w:sz w:val="28"/>
          <w:szCs w:val="28"/>
        </w:rPr>
        <w:t>Ростехнадзора</w:t>
      </w:r>
      <w:proofErr w:type="spellEnd"/>
      <w:r w:rsidRPr="00E26B48">
        <w:rPr>
          <w:spacing w:val="0"/>
          <w:sz w:val="28"/>
          <w:szCs w:val="28"/>
        </w:rPr>
        <w:t>, должны быть проверены:</w:t>
      </w:r>
    </w:p>
    <w:p w:rsidR="00626AEB" w:rsidRPr="00E26B48" w:rsidRDefault="00626AEB" w:rsidP="00E26B4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11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626AEB" w:rsidRPr="00E26B48" w:rsidRDefault="00626AEB" w:rsidP="00E26B4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86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45F3C" w:rsidRPr="00E26B48" w:rsidRDefault="00626AEB" w:rsidP="00E26B4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043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626AEB" w:rsidRPr="00E26B48" w:rsidRDefault="00626AEB" w:rsidP="00E26B4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1043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наличие нормативных запасов топлива на источниках тепловой энергии;</w:t>
      </w:r>
    </w:p>
    <w:p w:rsidR="00626AEB" w:rsidRPr="00E26B48" w:rsidRDefault="00626AEB" w:rsidP="00E26B48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846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-укомплектованность указанных служб персоналом;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73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проведение наладки принадлежащих им тепловых сетей;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54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организация контроля режимов потребления тепловой энергии;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49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обеспечение качества теплоносителей;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56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lastRenderedPageBreak/>
        <w:t>организация коммерческого учета приобретаемой и реализуемой тепловой энергии;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26AEB" w:rsidRPr="00E26B48" w:rsidRDefault="00626AEB" w:rsidP="00E26B4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26AEB" w:rsidRPr="00E26B48" w:rsidRDefault="00626AEB" w:rsidP="0009191B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 xml:space="preserve">готовность систем приема и разгрузки топлива, </w:t>
      </w:r>
      <w:proofErr w:type="gramStart"/>
      <w:r w:rsidRPr="00E26B48">
        <w:rPr>
          <w:spacing w:val="0"/>
          <w:sz w:val="28"/>
          <w:szCs w:val="28"/>
        </w:rPr>
        <w:t>топливо</w:t>
      </w:r>
      <w:r w:rsidR="0009191B">
        <w:rPr>
          <w:spacing w:val="0"/>
          <w:sz w:val="28"/>
          <w:szCs w:val="28"/>
        </w:rPr>
        <w:t>-</w:t>
      </w:r>
      <w:r w:rsidRPr="00E26B48">
        <w:rPr>
          <w:spacing w:val="0"/>
          <w:sz w:val="28"/>
          <w:szCs w:val="28"/>
        </w:rPr>
        <w:t>приготовления</w:t>
      </w:r>
      <w:proofErr w:type="gramEnd"/>
      <w:r w:rsidRPr="00E26B48">
        <w:rPr>
          <w:spacing w:val="0"/>
          <w:sz w:val="28"/>
          <w:szCs w:val="28"/>
        </w:rPr>
        <w:t xml:space="preserve"> и</w:t>
      </w:r>
      <w:r w:rsidR="008238C3">
        <w:rPr>
          <w:spacing w:val="0"/>
          <w:sz w:val="28"/>
          <w:szCs w:val="28"/>
        </w:rPr>
        <w:t xml:space="preserve"> </w:t>
      </w:r>
      <w:r w:rsidRPr="00E26B48">
        <w:rPr>
          <w:spacing w:val="0"/>
          <w:sz w:val="28"/>
          <w:szCs w:val="28"/>
        </w:rPr>
        <w:t>топливоподачи;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соблюдение водно-химического режима;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 xml:space="preserve">наличие </w:t>
      </w:r>
      <w:proofErr w:type="gramStart"/>
      <w:r w:rsidRPr="00E26B48">
        <w:rPr>
          <w:spacing w:val="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B48">
        <w:rPr>
          <w:spacing w:val="0"/>
          <w:sz w:val="28"/>
          <w:szCs w:val="28"/>
        </w:rPr>
        <w:t>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B48">
        <w:rPr>
          <w:spacing w:val="0"/>
          <w:sz w:val="28"/>
          <w:szCs w:val="28"/>
        </w:rPr>
        <w:t>о-</w:t>
      </w:r>
      <w:proofErr w:type="gramEnd"/>
      <w:r w:rsidRPr="00E26B48">
        <w:rPr>
          <w:spacing w:val="0"/>
          <w:sz w:val="28"/>
          <w:szCs w:val="28"/>
        </w:rPr>
        <w:t xml:space="preserve">, электро-, топливо- и </w:t>
      </w:r>
      <w:proofErr w:type="spellStart"/>
      <w:r w:rsidRPr="00E26B48">
        <w:rPr>
          <w:spacing w:val="0"/>
          <w:sz w:val="28"/>
          <w:szCs w:val="28"/>
        </w:rPr>
        <w:t>водоснабжающих</w:t>
      </w:r>
      <w:proofErr w:type="spellEnd"/>
      <w:r w:rsidRPr="00E26B48">
        <w:rPr>
          <w:spacing w:val="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проведение гидравлических и тепловых испытаний тепловых сетей;</w:t>
      </w:r>
    </w:p>
    <w:p w:rsidR="00626AEB" w:rsidRPr="00E26B48" w:rsidRDefault="00626AEB" w:rsidP="00E26B48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Style w:val="a6"/>
          <w:spacing w:val="0"/>
          <w:sz w:val="28"/>
          <w:szCs w:val="28"/>
        </w:rPr>
      </w:pPr>
      <w:r w:rsidRPr="00E26B48">
        <w:rPr>
          <w:spacing w:val="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</w:t>
      </w:r>
    </w:p>
    <w:p w:rsidR="00626AEB" w:rsidRPr="00E26B48" w:rsidRDefault="00626AEB" w:rsidP="00E26B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B48">
        <w:rPr>
          <w:rStyle w:val="a6"/>
          <w:rFonts w:eastAsia="Courier New"/>
          <w:sz w:val="28"/>
          <w:szCs w:val="28"/>
        </w:rPr>
        <w:t>освидетельствования и диагностики оборудования, участвующего в обеспечении</w:t>
      </w:r>
      <w:r w:rsidR="008238C3">
        <w:rPr>
          <w:rStyle w:val="a6"/>
          <w:rFonts w:eastAsia="Courier New"/>
          <w:sz w:val="28"/>
          <w:szCs w:val="28"/>
        </w:rPr>
        <w:t xml:space="preserve"> </w:t>
      </w:r>
      <w:r w:rsidRPr="00E26B48">
        <w:rPr>
          <w:rStyle w:val="a6"/>
          <w:rFonts w:eastAsia="Courier New"/>
          <w:sz w:val="28"/>
          <w:szCs w:val="28"/>
        </w:rPr>
        <w:t>теплоснабжения;</w:t>
      </w:r>
    </w:p>
    <w:p w:rsidR="00626AEB" w:rsidRPr="00E26B48" w:rsidRDefault="00626AEB" w:rsidP="00E26B48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626AEB" w:rsidRPr="00E26B48" w:rsidRDefault="00626AEB" w:rsidP="00E26B48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26AEB" w:rsidRPr="00E26B48" w:rsidRDefault="004F35B6" w:rsidP="00E26B48">
      <w:pPr>
        <w:pStyle w:val="21"/>
        <w:shd w:val="clear" w:color="auto" w:fill="auto"/>
        <w:tabs>
          <w:tab w:val="left" w:pos="0"/>
          <w:tab w:val="left" w:pos="221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12)</w:t>
      </w:r>
      <w:r w:rsidR="00626AEB" w:rsidRPr="00E26B48">
        <w:rPr>
          <w:color w:val="000000"/>
          <w:spacing w:val="0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626AEB" w:rsidRPr="00E26B48">
        <w:rPr>
          <w:color w:val="000000"/>
          <w:spacing w:val="0"/>
          <w:sz w:val="28"/>
          <w:szCs w:val="28"/>
        </w:rPr>
        <w:t>теплосетевыми</w:t>
      </w:r>
      <w:proofErr w:type="spellEnd"/>
      <w:r w:rsidR="00626AEB" w:rsidRPr="00E26B48">
        <w:rPr>
          <w:color w:val="000000"/>
          <w:spacing w:val="0"/>
          <w:sz w:val="28"/>
          <w:szCs w:val="28"/>
        </w:rPr>
        <w:t xml:space="preserve"> организациями;</w:t>
      </w:r>
    </w:p>
    <w:p w:rsidR="00626AEB" w:rsidRPr="00E26B48" w:rsidRDefault="004F35B6" w:rsidP="00E26B48">
      <w:pPr>
        <w:pStyle w:val="21"/>
        <w:shd w:val="clear" w:color="auto" w:fill="auto"/>
        <w:tabs>
          <w:tab w:val="left" w:pos="0"/>
          <w:tab w:val="left" w:pos="2354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13)</w:t>
      </w:r>
      <w:r w:rsidR="00626AEB" w:rsidRPr="00E26B48">
        <w:rPr>
          <w:color w:val="000000"/>
          <w:spacing w:val="0"/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26AEB" w:rsidRPr="00E26B48" w:rsidRDefault="004F35B6" w:rsidP="00E26B48">
      <w:pPr>
        <w:pStyle w:val="21"/>
        <w:shd w:val="clear" w:color="auto" w:fill="auto"/>
        <w:tabs>
          <w:tab w:val="left" w:pos="0"/>
          <w:tab w:val="left" w:pos="2174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14)</w:t>
      </w:r>
      <w:r w:rsidR="00626AEB" w:rsidRPr="00E26B48">
        <w:rPr>
          <w:color w:val="000000"/>
          <w:spacing w:val="0"/>
          <w:sz w:val="28"/>
          <w:szCs w:val="28"/>
        </w:rPr>
        <w:t>работоспособность автоматических регуляторов при их наличии.</w:t>
      </w:r>
    </w:p>
    <w:p w:rsidR="00626AEB" w:rsidRPr="00E26B48" w:rsidRDefault="00626AEB" w:rsidP="00E26B48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 xml:space="preserve">Проверка выполнения </w:t>
      </w:r>
      <w:proofErr w:type="spellStart"/>
      <w:r w:rsidRPr="00E26B48">
        <w:rPr>
          <w:color w:val="000000"/>
          <w:spacing w:val="0"/>
          <w:sz w:val="28"/>
          <w:szCs w:val="28"/>
        </w:rPr>
        <w:t>теплосетевыми</w:t>
      </w:r>
      <w:proofErr w:type="spellEnd"/>
      <w:r w:rsidRPr="00E26B48">
        <w:rPr>
          <w:color w:val="000000"/>
          <w:spacing w:val="0"/>
          <w:sz w:val="28"/>
          <w:szCs w:val="28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</w:t>
      </w:r>
      <w:r w:rsidRPr="00E26B48">
        <w:rPr>
          <w:color w:val="000000"/>
          <w:spacing w:val="0"/>
          <w:sz w:val="28"/>
          <w:szCs w:val="28"/>
        </w:rPr>
        <w:lastRenderedPageBreak/>
        <w:t>иными нормативными правовыми актами в сфере теплоснабжения.</w:t>
      </w:r>
    </w:p>
    <w:p w:rsidR="00626AEB" w:rsidRPr="00E26B48" w:rsidRDefault="00626AEB" w:rsidP="00E26B48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26AEB" w:rsidRPr="00E26B48" w:rsidRDefault="00626AEB" w:rsidP="00E26B48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E26B48">
        <w:rPr>
          <w:color w:val="000000"/>
          <w:spacing w:val="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E26B48">
        <w:rPr>
          <w:color w:val="000000"/>
          <w:spacing w:val="0"/>
          <w:sz w:val="28"/>
          <w:szCs w:val="28"/>
        </w:rPr>
        <w:t>теплосетевых</w:t>
      </w:r>
      <w:proofErr w:type="spellEnd"/>
      <w:r w:rsidRPr="00E26B48">
        <w:rPr>
          <w:color w:val="000000"/>
          <w:spacing w:val="0"/>
          <w:sz w:val="28"/>
          <w:szCs w:val="28"/>
        </w:rPr>
        <w:t xml:space="preserve"> организаций составляется а</w:t>
      </w:r>
      <w:proofErr w:type="gramStart"/>
      <w:r w:rsidRPr="00E26B48">
        <w:rPr>
          <w:color w:val="000000"/>
          <w:spacing w:val="0"/>
          <w:sz w:val="28"/>
          <w:szCs w:val="28"/>
        </w:rPr>
        <w:t>кт с пр</w:t>
      </w:r>
      <w:proofErr w:type="gramEnd"/>
      <w:r w:rsidRPr="00E26B48">
        <w:rPr>
          <w:color w:val="000000"/>
          <w:spacing w:val="0"/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подпунктах 1, 7. 9 и 10 пункта 13 Правил оценки готовности к отопительному периоду.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76"/>
        <w:gridCol w:w="2552"/>
        <w:gridCol w:w="2977"/>
        <w:gridCol w:w="1257"/>
      </w:tblGrid>
      <w:tr w:rsidR="00E26B48" w:rsidRPr="00E26B48" w:rsidTr="008238C3">
        <w:trPr>
          <w:trHeight w:hRule="exact" w:val="1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№</w:t>
            </w: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  <w:proofErr w:type="spellStart"/>
            <w:r w:rsidRPr="00E26B48">
              <w:rPr>
                <w:rFonts w:eastAsia="Arial"/>
                <w:spacing w:val="0"/>
                <w:sz w:val="28"/>
                <w:szCs w:val="28"/>
              </w:rPr>
              <w:t>п</w:t>
            </w:r>
            <w:proofErr w:type="gramStart"/>
            <w:r w:rsidRPr="00E26B48">
              <w:rPr>
                <w:rFonts w:eastAsia="Arial"/>
                <w:spacing w:val="0"/>
                <w:sz w:val="28"/>
                <w:szCs w:val="28"/>
              </w:rPr>
              <w:t>.п</w:t>
            </w:r>
            <w:proofErr w:type="spellEnd"/>
            <w:proofErr w:type="gramEnd"/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Населенный</w:t>
            </w: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Отопительные котельные, адрес месторасположения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Подключенные объекты потребления тепла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Сроки</w:t>
            </w: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проведения</w:t>
            </w:r>
          </w:p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проверки</w:t>
            </w:r>
          </w:p>
        </w:tc>
      </w:tr>
      <w:tr w:rsidR="00E26B48" w:rsidRPr="00E26B48" w:rsidTr="008238C3">
        <w:trPr>
          <w:trHeight w:hRule="exact" w:val="20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 xml:space="preserve">с. </w:t>
            </w:r>
            <w:r w:rsidR="0009191B">
              <w:rPr>
                <w:spacing w:val="0"/>
                <w:sz w:val="28"/>
                <w:szCs w:val="24"/>
              </w:rPr>
              <w:t>Лаврентьевка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B48" w:rsidRDefault="00E26B48" w:rsidP="009B16E5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 xml:space="preserve">Котельная </w:t>
            </w:r>
            <w:r w:rsidR="009B16E5">
              <w:rPr>
                <w:rFonts w:eastAsia="Arial"/>
                <w:spacing w:val="0"/>
                <w:sz w:val="28"/>
                <w:szCs w:val="28"/>
              </w:rPr>
              <w:t>Дома Творчества.</w:t>
            </w:r>
          </w:p>
          <w:p w:rsidR="009B16E5" w:rsidRPr="00E26B48" w:rsidRDefault="009B16E5" w:rsidP="009B16E5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="Arial"/>
                <w:spacing w:val="0"/>
                <w:sz w:val="28"/>
                <w:szCs w:val="28"/>
              </w:rPr>
              <w:t>с. Лаврентьевка ул. Победы, 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C3" w:rsidRDefault="00E26B48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8"/>
                <w:szCs w:val="28"/>
              </w:rPr>
            </w:pPr>
            <w:r w:rsidRPr="00E26B48">
              <w:rPr>
                <w:rFonts w:eastAsia="Arial"/>
                <w:spacing w:val="0"/>
                <w:sz w:val="28"/>
                <w:szCs w:val="28"/>
              </w:rPr>
              <w:t>Бюджетные организации</w:t>
            </w:r>
            <w:r w:rsidR="008238C3">
              <w:rPr>
                <w:rFonts w:eastAsia="Arial"/>
                <w:spacing w:val="0"/>
                <w:sz w:val="28"/>
                <w:szCs w:val="28"/>
              </w:rPr>
              <w:t xml:space="preserve"> </w:t>
            </w:r>
            <w:proofErr w:type="spellStart"/>
            <w:r w:rsidR="008238C3">
              <w:rPr>
                <w:rFonts w:eastAsia="Arial"/>
                <w:spacing w:val="0"/>
                <w:sz w:val="28"/>
                <w:szCs w:val="28"/>
              </w:rPr>
              <w:t>Дет</w:t>
            </w:r>
            <w:proofErr w:type="gramStart"/>
            <w:r w:rsidR="008238C3">
              <w:rPr>
                <w:rFonts w:eastAsia="Arial"/>
                <w:spacing w:val="0"/>
                <w:sz w:val="28"/>
                <w:szCs w:val="28"/>
              </w:rPr>
              <w:t>.с</w:t>
            </w:r>
            <w:proofErr w:type="gramEnd"/>
            <w:r w:rsidR="008238C3">
              <w:rPr>
                <w:rFonts w:eastAsia="Arial"/>
                <w:spacing w:val="0"/>
                <w:sz w:val="28"/>
                <w:szCs w:val="28"/>
              </w:rPr>
              <w:t>ад</w:t>
            </w:r>
            <w:proofErr w:type="spellEnd"/>
            <w:r w:rsidR="008238C3">
              <w:rPr>
                <w:rFonts w:eastAsia="Arial"/>
                <w:spacing w:val="0"/>
                <w:sz w:val="28"/>
                <w:szCs w:val="28"/>
              </w:rPr>
              <w:t xml:space="preserve"> «Светлячок», Дом творчества «Юбилейный», здание</w:t>
            </w:r>
          </w:p>
          <w:p w:rsidR="00E26B48" w:rsidRPr="00E26B48" w:rsidRDefault="009B16E5" w:rsidP="00E26B48">
            <w:pPr>
              <w:pStyle w:val="21"/>
              <w:framePr w:w="11006" w:wrap="notBeside" w:vAnchor="text" w:hAnchor="text" w:xAlign="center" w:y="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eastAsia="Arial"/>
                <w:spacing w:val="0"/>
                <w:sz w:val="28"/>
                <w:szCs w:val="28"/>
              </w:rPr>
              <w:t>СПК (</w:t>
            </w:r>
            <w:proofErr w:type="gramStart"/>
            <w:r>
              <w:rPr>
                <w:rFonts w:eastAsia="Arial"/>
                <w:spacing w:val="0"/>
                <w:sz w:val="28"/>
                <w:szCs w:val="28"/>
              </w:rPr>
              <w:t>к-з</w:t>
            </w:r>
            <w:proofErr w:type="gramEnd"/>
            <w:r>
              <w:rPr>
                <w:rFonts w:eastAsia="Arial"/>
                <w:spacing w:val="0"/>
                <w:sz w:val="28"/>
                <w:szCs w:val="28"/>
              </w:rPr>
              <w:t xml:space="preserve">) «Русь»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B48" w:rsidRPr="00E26B48" w:rsidRDefault="00E26B48" w:rsidP="00E26B48">
            <w:pPr>
              <w:framePr w:w="11006" w:wrap="notBeside" w:vAnchor="text" w:hAnchor="text" w:xAlign="center" w:y="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4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 xml:space="preserve">1) </w:t>
      </w:r>
      <w:r w:rsidR="00626AEB" w:rsidRPr="00E26B48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4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2)</w:t>
      </w:r>
      <w:r w:rsidR="00626AEB" w:rsidRPr="00E26B48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626AEB" w:rsidRPr="00E26B4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626AEB" w:rsidRPr="00E26B48">
        <w:rPr>
          <w:rFonts w:ascii="Times New Roman" w:hAnsi="Times New Roman" w:cs="Times New Roman"/>
          <w:sz w:val="28"/>
          <w:szCs w:val="28"/>
        </w:rPr>
        <w:t xml:space="preserve">  установок;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2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3)</w:t>
      </w:r>
      <w:r w:rsidR="00626AEB" w:rsidRPr="00E26B48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5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4)</w:t>
      </w:r>
      <w:r w:rsidR="00626AEB" w:rsidRPr="00E26B48">
        <w:rPr>
          <w:rFonts w:ascii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29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5)</w:t>
      </w:r>
      <w:r w:rsidR="00626AEB" w:rsidRPr="00E26B48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2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6)</w:t>
      </w:r>
      <w:r w:rsidR="00626AEB" w:rsidRPr="00E26B48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3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7)</w:t>
      </w:r>
      <w:r w:rsidR="00626AEB" w:rsidRPr="00E26B48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4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8)</w:t>
      </w:r>
      <w:r w:rsidR="00626AEB" w:rsidRPr="00E26B48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3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9)</w:t>
      </w:r>
      <w:r w:rsidR="00626AEB" w:rsidRPr="00E26B48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26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10)</w:t>
      </w:r>
      <w:r w:rsidR="00626AEB" w:rsidRPr="00E26B48">
        <w:rPr>
          <w:rFonts w:ascii="Times New Roman" w:hAnsi="Times New Roman" w:cs="Times New Roman"/>
          <w:sz w:val="28"/>
          <w:szCs w:val="28"/>
        </w:rPr>
        <w:t xml:space="preserve">наличие паспортов </w:t>
      </w:r>
      <w:proofErr w:type="spellStart"/>
      <w:r w:rsidR="00626AEB" w:rsidRPr="00E26B4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626AEB" w:rsidRPr="00E26B48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9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11)</w:t>
      </w:r>
      <w:r w:rsidR="00626AEB" w:rsidRPr="00E26B48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79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626AEB" w:rsidRPr="00E26B48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18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13)</w:t>
      </w:r>
      <w:r w:rsidR="00626AEB" w:rsidRPr="00E26B48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206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26B48">
        <w:rPr>
          <w:rFonts w:ascii="Times New Roman" w:hAnsi="Times New Roman" w:cs="Times New Roman"/>
          <w:sz w:val="28"/>
          <w:szCs w:val="28"/>
        </w:rPr>
        <w:t>14)</w:t>
      </w:r>
      <w:r w:rsidR="00626AEB" w:rsidRPr="00E26B48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21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15)</w:t>
      </w:r>
      <w:r w:rsidR="00626AEB" w:rsidRPr="00E26B48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626AEB" w:rsidRPr="00E26B4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626AEB" w:rsidRPr="00E26B48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20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16)</w:t>
      </w:r>
      <w:r w:rsidR="00626AEB" w:rsidRPr="00E26B48">
        <w:rPr>
          <w:rFonts w:ascii="Times New Roman" w:hAnsi="Times New Roman" w:cs="Times New Roman"/>
          <w:sz w:val="28"/>
          <w:szCs w:val="28"/>
        </w:rPr>
        <w:t xml:space="preserve">проведение испытания оборудования </w:t>
      </w:r>
      <w:proofErr w:type="spellStart"/>
      <w:r w:rsidR="00626AEB" w:rsidRPr="00E26B4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626AEB" w:rsidRPr="00E26B48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626AEB" w:rsidRPr="00E26B48" w:rsidRDefault="004F35B6" w:rsidP="00E26B48">
      <w:pPr>
        <w:pStyle w:val="5"/>
        <w:shd w:val="clear" w:color="auto" w:fill="auto"/>
        <w:tabs>
          <w:tab w:val="left" w:pos="0"/>
          <w:tab w:val="left" w:pos="220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17)</w:t>
      </w:r>
      <w:r w:rsidR="00626AEB" w:rsidRPr="00E26B48">
        <w:rPr>
          <w:rFonts w:ascii="Times New Roman" w:hAnsi="Times New Roman" w:cs="Times New Roman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Правилам.</w:t>
      </w:r>
    </w:p>
    <w:p w:rsidR="00626AEB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26B4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E26B48">
        <w:rPr>
          <w:rFonts w:ascii="Times New Roman" w:hAnsi="Times New Roman" w:cs="Times New Roman"/>
          <w:sz w:val="28"/>
          <w:szCs w:val="28"/>
        </w:rPr>
        <w:t>иложением Перечня с указанием сроков устранения замечаний, относятся несоблюдение требований, указанных в V подпунктах 8. 13, 14 и 17 пункта 16 Правил оценки готовности к отопительному периоду.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787"/>
        <w:gridCol w:w="2742"/>
        <w:gridCol w:w="2841"/>
        <w:gridCol w:w="1135"/>
      </w:tblGrid>
      <w:tr w:rsidR="008238C3" w:rsidRPr="00E26B48" w:rsidTr="008238C3">
        <w:trPr>
          <w:trHeight w:hRule="exact" w:val="8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Населенный</w:t>
            </w:r>
          </w:p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9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Потребитель тепла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Подключенные объекты потребления тепла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проверки</w:t>
            </w:r>
          </w:p>
        </w:tc>
      </w:tr>
      <w:tr w:rsidR="008238C3" w:rsidRPr="00E26B48" w:rsidTr="008238C3">
        <w:trPr>
          <w:trHeight w:hRule="exact" w:val="143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26B48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C3" w:rsidRPr="008238C3" w:rsidRDefault="008238C3" w:rsidP="008238C3">
            <w:pPr>
              <w:pStyle w:val="21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4"/>
                <w:szCs w:val="24"/>
              </w:rPr>
            </w:pPr>
            <w:r w:rsidRPr="008238C3">
              <w:rPr>
                <w:rFonts w:eastAsia="Arial"/>
                <w:spacing w:val="0"/>
                <w:sz w:val="24"/>
                <w:szCs w:val="24"/>
              </w:rPr>
              <w:t xml:space="preserve">Бюджетные организации </w:t>
            </w:r>
            <w:proofErr w:type="spellStart"/>
            <w:r w:rsidRPr="008238C3">
              <w:rPr>
                <w:rFonts w:eastAsia="Arial"/>
                <w:spacing w:val="0"/>
                <w:sz w:val="24"/>
                <w:szCs w:val="24"/>
              </w:rPr>
              <w:t>Дет</w:t>
            </w:r>
            <w:proofErr w:type="gramStart"/>
            <w:r w:rsidRPr="008238C3">
              <w:rPr>
                <w:rFonts w:eastAsia="Arial"/>
                <w:spacing w:val="0"/>
                <w:sz w:val="24"/>
                <w:szCs w:val="24"/>
              </w:rPr>
              <w:t>.с</w:t>
            </w:r>
            <w:proofErr w:type="gramEnd"/>
            <w:r w:rsidRPr="008238C3">
              <w:rPr>
                <w:rFonts w:eastAsia="Arial"/>
                <w:spacing w:val="0"/>
                <w:sz w:val="24"/>
                <w:szCs w:val="24"/>
              </w:rPr>
              <w:t>ад</w:t>
            </w:r>
            <w:proofErr w:type="spellEnd"/>
            <w:r w:rsidRPr="008238C3">
              <w:rPr>
                <w:rFonts w:eastAsia="Arial"/>
                <w:spacing w:val="0"/>
                <w:sz w:val="24"/>
                <w:szCs w:val="24"/>
              </w:rPr>
              <w:t xml:space="preserve"> «Светлячок», Дом творчества «Юбилейный», здание</w:t>
            </w:r>
          </w:p>
          <w:p w:rsidR="008238C3" w:rsidRPr="008238C3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СПК (</w:t>
            </w:r>
            <w:proofErr w:type="gramStart"/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к-з</w:t>
            </w:r>
            <w:proofErr w:type="gramEnd"/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) «Русь»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8C3" w:rsidRPr="008238C3" w:rsidRDefault="008238C3" w:rsidP="008238C3">
            <w:pPr>
              <w:pStyle w:val="21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eastAsia="Arial"/>
                <w:spacing w:val="0"/>
                <w:sz w:val="24"/>
                <w:szCs w:val="24"/>
              </w:rPr>
            </w:pPr>
            <w:r w:rsidRPr="008238C3">
              <w:rPr>
                <w:rFonts w:eastAsia="Arial"/>
                <w:spacing w:val="0"/>
                <w:sz w:val="24"/>
                <w:szCs w:val="24"/>
              </w:rPr>
              <w:t xml:space="preserve">Бюджетные организации </w:t>
            </w:r>
            <w:proofErr w:type="spellStart"/>
            <w:r w:rsidRPr="008238C3">
              <w:rPr>
                <w:rFonts w:eastAsia="Arial"/>
                <w:spacing w:val="0"/>
                <w:sz w:val="24"/>
                <w:szCs w:val="24"/>
              </w:rPr>
              <w:t>Дет</w:t>
            </w:r>
            <w:proofErr w:type="gramStart"/>
            <w:r w:rsidRPr="008238C3">
              <w:rPr>
                <w:rFonts w:eastAsia="Arial"/>
                <w:spacing w:val="0"/>
                <w:sz w:val="24"/>
                <w:szCs w:val="24"/>
              </w:rPr>
              <w:t>.с</w:t>
            </w:r>
            <w:proofErr w:type="gramEnd"/>
            <w:r w:rsidRPr="008238C3">
              <w:rPr>
                <w:rFonts w:eastAsia="Arial"/>
                <w:spacing w:val="0"/>
                <w:sz w:val="24"/>
                <w:szCs w:val="24"/>
              </w:rPr>
              <w:t>ад</w:t>
            </w:r>
            <w:proofErr w:type="spellEnd"/>
            <w:r w:rsidRPr="008238C3">
              <w:rPr>
                <w:rFonts w:eastAsia="Arial"/>
                <w:spacing w:val="0"/>
                <w:sz w:val="24"/>
                <w:szCs w:val="24"/>
              </w:rPr>
              <w:t xml:space="preserve"> «Светлячок», Дом творчества «Юбилейный», здание</w:t>
            </w:r>
          </w:p>
          <w:p w:rsidR="008238C3" w:rsidRPr="008238C3" w:rsidRDefault="008238C3" w:rsidP="008238C3">
            <w:pPr>
              <w:pStyle w:val="5"/>
              <w:framePr w:w="11222" w:wrap="notBeside" w:vAnchor="text" w:hAnchor="page" w:x="688" w:y="34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СПК (</w:t>
            </w:r>
            <w:proofErr w:type="gramStart"/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к-з</w:t>
            </w:r>
            <w:proofErr w:type="gramEnd"/>
            <w:r w:rsidRPr="008238C3">
              <w:rPr>
                <w:rFonts w:ascii="Times New Roman" w:eastAsia="Arial" w:hAnsi="Times New Roman" w:cs="Times New Roman"/>
                <w:sz w:val="24"/>
                <w:szCs w:val="24"/>
              </w:rPr>
              <w:t>) «Русь»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C3" w:rsidRPr="00E26B48" w:rsidRDefault="008238C3" w:rsidP="008238C3">
            <w:pPr>
              <w:framePr w:w="11222" w:wrap="notBeside" w:vAnchor="text" w:hAnchor="page" w:x="688" w:y="34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16E5" w:rsidRPr="00E26B48" w:rsidRDefault="009B16E5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6AEB" w:rsidRPr="00E26B48" w:rsidRDefault="00626AEB" w:rsidP="00E26B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26B48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E26B48">
        <w:rPr>
          <w:rFonts w:ascii="Times New Roman" w:hAnsi="Times New Roman" w:cs="Times New Roman"/>
          <w:sz w:val="28"/>
          <w:szCs w:val="28"/>
        </w:rPr>
        <w:t xml:space="preserve"> проверки (приложение № 1 к Программе).</w:t>
      </w:r>
    </w:p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 xml:space="preserve">объект проверки будет готов </w:t>
      </w:r>
      <w:proofErr w:type="gramStart"/>
      <w:r w:rsidRPr="00E26B48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6B48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626AEB" w:rsidRPr="00E26B48" w:rsidRDefault="00626AEB" w:rsidP="00E26B48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:rsidR="00626AEB" w:rsidRPr="00E26B48" w:rsidRDefault="00626AEB" w:rsidP="00E26B4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81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26AEB" w:rsidRPr="00E26B48" w:rsidRDefault="00626AEB" w:rsidP="00E26B4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817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26B48"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(далее - паспорт) составляется согласно приложению № 2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26AEB" w:rsidRPr="00E26B48" w:rsidRDefault="00626AEB" w:rsidP="00E26B4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817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lastRenderedPageBreak/>
        <w:t xml:space="preserve">Сроки выдачи паспортов: не позднее 15 сентября - для потребителей тепловой энергии, не позднее 1 октября - для теплоснабжающих и </w:t>
      </w:r>
      <w:proofErr w:type="spellStart"/>
      <w:r w:rsidRPr="00E26B4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26B48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626AEB" w:rsidRPr="00E26B48" w:rsidRDefault="00626AEB" w:rsidP="00E26B4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82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6B48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10 Правил, комиссией проводится повторная проверка, по результатам которой составляется новый акт.</w:t>
      </w:r>
    </w:p>
    <w:p w:rsidR="00626AEB" w:rsidRPr="00245F3C" w:rsidRDefault="00626AEB" w:rsidP="00E26B4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812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626AEB" w:rsidRPr="00245F3C" w:rsidSect="00245F3C">
          <w:pgSz w:w="11909" w:h="16838"/>
          <w:pgMar w:top="1134" w:right="850" w:bottom="851" w:left="1701" w:header="0" w:footer="3" w:gutter="0"/>
          <w:cols w:space="720"/>
          <w:noEndnote/>
          <w:docGrid w:linePitch="360"/>
        </w:sectPr>
      </w:pPr>
      <w:r w:rsidRPr="00E26B48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даты, установленной пунктом 10 Правил, обязана продолжить подготовку к отопительному периоду и устранение указанных в Перечне к акту замечаний к выпо</w:t>
      </w:r>
      <w:r w:rsidR="00C6348C" w:rsidRPr="00E26B48">
        <w:rPr>
          <w:rFonts w:ascii="Times New Roman" w:hAnsi="Times New Roman" w:cs="Times New Roman"/>
          <w:sz w:val="28"/>
          <w:szCs w:val="28"/>
        </w:rPr>
        <w:t>лнению (невыполнению) требован</w:t>
      </w:r>
      <w:r w:rsidR="00A8705E">
        <w:rPr>
          <w:rFonts w:ascii="Times New Roman" w:hAnsi="Times New Roman" w:cs="Times New Roman"/>
          <w:sz w:val="28"/>
          <w:szCs w:val="28"/>
        </w:rPr>
        <w:t>и</w:t>
      </w:r>
      <w:r w:rsidRPr="00E26B48">
        <w:rPr>
          <w:rFonts w:ascii="Times New Roman" w:hAnsi="Times New Roman" w:cs="Times New Roman"/>
          <w:sz w:val="28"/>
          <w:szCs w:val="28"/>
        </w:rPr>
        <w:t>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26AEB" w:rsidRPr="00245F3C" w:rsidRDefault="00626AEB" w:rsidP="00E26B48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rPr>
          <w:rFonts w:ascii="Times New Roman" w:hAnsi="Times New Roman" w:cs="Times New Roman"/>
          <w:sz w:val="24"/>
          <w:szCs w:val="24"/>
        </w:rPr>
      </w:pPr>
    </w:p>
    <w:p w:rsidR="00626AEB" w:rsidRPr="00245F3C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rPr>
          <w:rFonts w:ascii="Times New Roman" w:hAnsi="Times New Roman" w:cs="Times New Roman"/>
          <w:sz w:val="24"/>
          <w:szCs w:val="24"/>
        </w:rPr>
      </w:pPr>
    </w:p>
    <w:p w:rsidR="00626AEB" w:rsidRPr="00245F3C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rPr>
          <w:rFonts w:ascii="Times New Roman" w:hAnsi="Times New Roman" w:cs="Times New Roman"/>
          <w:sz w:val="24"/>
          <w:szCs w:val="24"/>
        </w:rPr>
      </w:pPr>
    </w:p>
    <w:p w:rsidR="00D02093" w:rsidRDefault="00D02093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A8705E" w:rsidRDefault="00A8705E" w:rsidP="008238C3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8705E" w:rsidRPr="00245F3C" w:rsidRDefault="00A8705E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</w:p>
    <w:p w:rsidR="00D02093" w:rsidRPr="00245F3C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  <w:r w:rsidRPr="00245F3C">
        <w:rPr>
          <w:rFonts w:ascii="Times New Roman" w:hAnsi="Times New Roman" w:cs="Times New Roman"/>
          <w:sz w:val="24"/>
          <w:szCs w:val="24"/>
        </w:rPr>
        <w:t xml:space="preserve">Приложение №  2 </w:t>
      </w:r>
    </w:p>
    <w:p w:rsidR="00626AEB" w:rsidRPr="00245F3C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4"/>
          <w:szCs w:val="24"/>
        </w:rPr>
      </w:pPr>
      <w:r w:rsidRPr="00245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8705E" w:rsidRPr="00A8705E" w:rsidRDefault="00B650E9" w:rsidP="00A8705E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от 26.09.2018 № 2</w:t>
      </w:r>
      <w:r w:rsidR="00A8705E" w:rsidRPr="00A8705E">
        <w:rPr>
          <w:spacing w:val="0"/>
          <w:sz w:val="24"/>
          <w:szCs w:val="24"/>
        </w:rPr>
        <w:t>5-п</w:t>
      </w:r>
    </w:p>
    <w:p w:rsidR="00A8705E" w:rsidRPr="00245F3C" w:rsidRDefault="00A8705E" w:rsidP="00A8705E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b/>
          <w:spacing w:val="0"/>
          <w:sz w:val="24"/>
          <w:szCs w:val="24"/>
        </w:rPr>
      </w:pPr>
    </w:p>
    <w:p w:rsidR="00C6348C" w:rsidRPr="00E26B48" w:rsidRDefault="00C91AED" w:rsidP="00626AEB">
      <w:pPr>
        <w:pStyle w:val="20"/>
        <w:shd w:val="clear" w:color="auto" w:fill="auto"/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45pt;margin-top:-66.15pt;width:10.4pt;height:63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26AEB" w:rsidRDefault="00626AEB" w:rsidP="00626AEB">
                  <w:pPr>
                    <w:pStyle w:val="40"/>
                    <w:shd w:val="clear" w:color="auto" w:fill="auto"/>
                    <w:spacing w:line="25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626AEB" w:rsidRPr="00E26B48">
        <w:rPr>
          <w:sz w:val="28"/>
          <w:szCs w:val="24"/>
        </w:rPr>
        <w:t xml:space="preserve">Состав комиссии по оценке готовности </w:t>
      </w:r>
      <w:proofErr w:type="gramStart"/>
      <w:r w:rsidR="00626AEB" w:rsidRPr="00E26B48">
        <w:rPr>
          <w:sz w:val="28"/>
          <w:szCs w:val="24"/>
        </w:rPr>
        <w:t>к</w:t>
      </w:r>
      <w:proofErr w:type="gramEnd"/>
    </w:p>
    <w:p w:rsidR="00626AEB" w:rsidRPr="00E26B48" w:rsidRDefault="00626AEB" w:rsidP="00626AEB">
      <w:pPr>
        <w:pStyle w:val="20"/>
        <w:shd w:val="clear" w:color="auto" w:fill="auto"/>
        <w:spacing w:after="0" w:line="240" w:lineRule="auto"/>
        <w:rPr>
          <w:sz w:val="28"/>
          <w:szCs w:val="24"/>
        </w:rPr>
      </w:pPr>
      <w:r w:rsidRPr="00E26B48">
        <w:rPr>
          <w:sz w:val="28"/>
          <w:szCs w:val="24"/>
        </w:rPr>
        <w:t xml:space="preserve"> отопительному периоду 201</w:t>
      </w:r>
      <w:r w:rsidR="00B650E9">
        <w:rPr>
          <w:sz w:val="28"/>
          <w:szCs w:val="24"/>
        </w:rPr>
        <w:t>9</w:t>
      </w:r>
      <w:r w:rsidRPr="00E26B48">
        <w:rPr>
          <w:sz w:val="28"/>
          <w:szCs w:val="24"/>
        </w:rPr>
        <w:t>-20</w:t>
      </w:r>
      <w:r w:rsidR="00B650E9">
        <w:rPr>
          <w:sz w:val="28"/>
          <w:szCs w:val="24"/>
        </w:rPr>
        <w:t>20</w:t>
      </w:r>
      <w:r w:rsidRPr="00E26B48">
        <w:rPr>
          <w:sz w:val="28"/>
          <w:szCs w:val="24"/>
        </w:rPr>
        <w:t xml:space="preserve"> </w:t>
      </w:r>
      <w:proofErr w:type="spellStart"/>
      <w:r w:rsidRPr="00E26B48">
        <w:rPr>
          <w:sz w:val="28"/>
          <w:szCs w:val="24"/>
        </w:rPr>
        <w:t>г.</w:t>
      </w:r>
      <w:proofErr w:type="gramStart"/>
      <w:r w:rsidRPr="00E26B48">
        <w:rPr>
          <w:sz w:val="28"/>
          <w:szCs w:val="24"/>
        </w:rPr>
        <w:t>г</w:t>
      </w:r>
      <w:proofErr w:type="spellEnd"/>
      <w:proofErr w:type="gramEnd"/>
      <w:r w:rsidRPr="00E26B48">
        <w:rPr>
          <w:sz w:val="28"/>
          <w:szCs w:val="24"/>
        </w:rPr>
        <w:t>.</w:t>
      </w:r>
    </w:p>
    <w:p w:rsidR="00626AEB" w:rsidRPr="00245F3C" w:rsidRDefault="00626AEB" w:rsidP="00626AE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26AEB" w:rsidRPr="00245F3C" w:rsidRDefault="00626AEB" w:rsidP="00626AEB">
      <w:pPr>
        <w:jc w:val="both"/>
        <w:rPr>
          <w:rFonts w:ascii="Times New Roman" w:hAnsi="Times New Roman" w:cs="Times New Roman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E26B48" w:rsidRPr="00E26B48" w:rsidTr="000D4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proofErr w:type="gramStart"/>
            <w:r w:rsidRPr="00E26B48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E26B48"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статус в комиссии</w:t>
            </w:r>
          </w:p>
        </w:tc>
      </w:tr>
      <w:tr w:rsidR="00E26B48" w:rsidRPr="00E26B48" w:rsidTr="000D4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9B16E5" w:rsidP="00483183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Красов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Сергей Валерьевич</w:t>
            </w:r>
            <w:r w:rsidR="00E26B48" w:rsidRPr="00E26B48">
              <w:rPr>
                <w:rFonts w:ascii="Times New Roman" w:eastAsia="Calibri" w:hAnsi="Times New Roman" w:cs="Times New Roman"/>
                <w:sz w:val="28"/>
              </w:rPr>
              <w:t xml:space="preserve">  – глава</w:t>
            </w:r>
            <w:r w:rsidR="00483183">
              <w:rPr>
                <w:rFonts w:ascii="Times New Roman" w:eastAsia="Calibri" w:hAnsi="Times New Roman" w:cs="Times New Roman"/>
                <w:sz w:val="28"/>
              </w:rPr>
              <w:t xml:space="preserve"> администрации</w:t>
            </w:r>
            <w:r w:rsidR="00E26B48" w:rsidRPr="00E26B48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Лаврентьевский</w:t>
            </w:r>
            <w:r w:rsidR="00483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6B48" w:rsidRPr="00E26B48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председатель</w:t>
            </w:r>
          </w:p>
        </w:tc>
      </w:tr>
      <w:tr w:rsidR="00E26B48" w:rsidRPr="00E26B48" w:rsidTr="000D4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9B16E5" w:rsidP="000D49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Чабанова Марина Николаевна</w:t>
            </w:r>
            <w:r w:rsidR="00806AA3">
              <w:rPr>
                <w:rFonts w:ascii="Times New Roman" w:eastAsia="Calibri" w:hAnsi="Times New Roman" w:cs="Times New Roman"/>
                <w:sz w:val="28"/>
              </w:rPr>
              <w:t xml:space="preserve"> – директор ДТ «Юбилейный»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  <w:tr w:rsidR="00E26B48" w:rsidRPr="00E26B48" w:rsidTr="000D4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5" w:rsidRPr="009B16E5" w:rsidRDefault="009B16E5" w:rsidP="000D4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Александрович</w:t>
            </w:r>
            <w:r w:rsidR="00806AA3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806AA3">
              <w:rPr>
                <w:rFonts w:ascii="Times New Roman" w:hAnsi="Times New Roman" w:cs="Times New Roman"/>
                <w:sz w:val="28"/>
              </w:rPr>
              <w:t>гл</w:t>
            </w:r>
            <w:proofErr w:type="gramStart"/>
            <w:r w:rsidR="00806AA3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="00806AA3">
              <w:rPr>
                <w:rFonts w:ascii="Times New Roman" w:hAnsi="Times New Roman" w:cs="Times New Roman"/>
                <w:sz w:val="28"/>
              </w:rPr>
              <w:t>нженер</w:t>
            </w:r>
            <w:proofErr w:type="spellEnd"/>
            <w:r w:rsidR="00B650E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6AA3" w:rsidRPr="00806AA3">
              <w:rPr>
                <w:rFonts w:ascii="Times New Roman" w:eastAsia="Arial" w:hAnsi="Times New Roman" w:cs="Times New Roman"/>
                <w:sz w:val="28"/>
                <w:szCs w:val="28"/>
              </w:rPr>
              <w:t>СПК (к-з) «Русь»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8" w:rsidRPr="00E26B48" w:rsidRDefault="00E26B48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  <w:tr w:rsidR="009B16E5" w:rsidRPr="00E26B48" w:rsidTr="000D4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5" w:rsidRPr="00E26B48" w:rsidRDefault="009B16E5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3" w:rsidRDefault="008238C3" w:rsidP="00806AA3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eastAsia="Arial"/>
                <w:spacing w:val="0"/>
                <w:sz w:val="28"/>
                <w:szCs w:val="28"/>
              </w:rPr>
            </w:pPr>
            <w:r w:rsidRPr="008238C3">
              <w:rPr>
                <w:sz w:val="28"/>
              </w:rPr>
              <w:t>Андреев Владимир Анатольевич</w:t>
            </w:r>
            <w:r w:rsidR="00806AA3">
              <w:rPr>
                <w:sz w:val="28"/>
              </w:rPr>
              <w:t xml:space="preserve"> – оператор котельной </w:t>
            </w:r>
            <w:r w:rsidR="00806AA3">
              <w:rPr>
                <w:rFonts w:eastAsia="Arial"/>
                <w:spacing w:val="0"/>
                <w:sz w:val="28"/>
                <w:szCs w:val="28"/>
              </w:rPr>
              <w:t>Дома Творчества.</w:t>
            </w:r>
          </w:p>
          <w:p w:rsidR="009B16E5" w:rsidRDefault="009B16E5" w:rsidP="000D4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E5" w:rsidRPr="00E26B48" w:rsidRDefault="009B16E5" w:rsidP="000D492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6B48">
              <w:rPr>
                <w:rFonts w:ascii="Times New Roman" w:eastAsia="Calibri" w:hAnsi="Times New Roman" w:cs="Times New Roman"/>
                <w:sz w:val="28"/>
              </w:rPr>
              <w:t>член комиссии</w:t>
            </w:r>
          </w:p>
        </w:tc>
      </w:tr>
    </w:tbl>
    <w:p w:rsidR="00626AEB" w:rsidRPr="00245F3C" w:rsidRDefault="00626AEB" w:rsidP="00626AEB">
      <w:pPr>
        <w:ind w:firstLine="708"/>
        <w:rPr>
          <w:rFonts w:ascii="Times New Roman" w:hAnsi="Times New Roman" w:cs="Times New Roman"/>
        </w:rPr>
      </w:pPr>
    </w:p>
    <w:p w:rsidR="0050296E" w:rsidRPr="00245F3C" w:rsidRDefault="0050296E">
      <w:pPr>
        <w:rPr>
          <w:rFonts w:ascii="Times New Roman" w:hAnsi="Times New Roman" w:cs="Times New Roman"/>
        </w:rPr>
      </w:pPr>
    </w:p>
    <w:sectPr w:rsidR="0050296E" w:rsidRPr="00245F3C" w:rsidSect="0050296E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ED" w:rsidRDefault="00C91AED">
      <w:r>
        <w:separator/>
      </w:r>
    </w:p>
  </w:endnote>
  <w:endnote w:type="continuationSeparator" w:id="0">
    <w:p w:rsidR="00C91AED" w:rsidRDefault="00C9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ED" w:rsidRDefault="00C91AED">
      <w:r>
        <w:separator/>
      </w:r>
    </w:p>
  </w:footnote>
  <w:footnote w:type="continuationSeparator" w:id="0">
    <w:p w:rsidR="00C91AED" w:rsidRDefault="00C9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6E" w:rsidRDefault="0050296E">
    <w:pPr>
      <w:pStyle w:val="a4"/>
    </w:pPr>
  </w:p>
  <w:p w:rsidR="0050296E" w:rsidRDefault="005029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442"/>
    <w:multiLevelType w:val="multilevel"/>
    <w:tmpl w:val="3CF637F8"/>
    <w:lvl w:ilvl="0">
      <w:start w:val="6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C5799"/>
    <w:multiLevelType w:val="multilevel"/>
    <w:tmpl w:val="BA36573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217AA"/>
    <w:multiLevelType w:val="multilevel"/>
    <w:tmpl w:val="DD98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A48C5"/>
    <w:multiLevelType w:val="multilevel"/>
    <w:tmpl w:val="EAC643A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F77D9"/>
    <w:multiLevelType w:val="multilevel"/>
    <w:tmpl w:val="1E562A58"/>
    <w:lvl w:ilvl="0">
      <w:start w:val="1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D2902"/>
    <w:multiLevelType w:val="multilevel"/>
    <w:tmpl w:val="F7E6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36A5C"/>
    <w:multiLevelType w:val="multilevel"/>
    <w:tmpl w:val="511E62C2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E7304"/>
    <w:multiLevelType w:val="multilevel"/>
    <w:tmpl w:val="43489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BB2C29"/>
    <w:multiLevelType w:val="multilevel"/>
    <w:tmpl w:val="9F08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AEB"/>
    <w:rsid w:val="00037272"/>
    <w:rsid w:val="00057925"/>
    <w:rsid w:val="0009191B"/>
    <w:rsid w:val="000A01CA"/>
    <w:rsid w:val="001D0FD0"/>
    <w:rsid w:val="00235E91"/>
    <w:rsid w:val="00245F3C"/>
    <w:rsid w:val="002827D6"/>
    <w:rsid w:val="00483183"/>
    <w:rsid w:val="004969DB"/>
    <w:rsid w:val="00497F4E"/>
    <w:rsid w:val="004F35B6"/>
    <w:rsid w:val="0050296E"/>
    <w:rsid w:val="00570439"/>
    <w:rsid w:val="00626AEB"/>
    <w:rsid w:val="00667251"/>
    <w:rsid w:val="0066783B"/>
    <w:rsid w:val="007E2B1E"/>
    <w:rsid w:val="00806AA3"/>
    <w:rsid w:val="008238C3"/>
    <w:rsid w:val="008F3117"/>
    <w:rsid w:val="00924370"/>
    <w:rsid w:val="009B16E5"/>
    <w:rsid w:val="00A8705E"/>
    <w:rsid w:val="00B25C22"/>
    <w:rsid w:val="00B650E9"/>
    <w:rsid w:val="00C26C09"/>
    <w:rsid w:val="00C30730"/>
    <w:rsid w:val="00C608C8"/>
    <w:rsid w:val="00C6348C"/>
    <w:rsid w:val="00C91AED"/>
    <w:rsid w:val="00D02093"/>
    <w:rsid w:val="00D02CAD"/>
    <w:rsid w:val="00D306CF"/>
    <w:rsid w:val="00E13E87"/>
    <w:rsid w:val="00E26B48"/>
    <w:rsid w:val="00E3631B"/>
    <w:rsid w:val="00ED4DEE"/>
    <w:rsid w:val="00EF11C3"/>
    <w:rsid w:val="00F706A7"/>
    <w:rsid w:val="00FC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6AE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626AE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3"/>
    <w:rsid w:val="00626AEB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26AE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AEB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626AEB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26AEB"/>
    <w:pPr>
      <w:shd w:val="clear" w:color="auto" w:fill="FFFFFF"/>
      <w:spacing w:before="360" w:after="660"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26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26A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626AEB"/>
    <w:pPr>
      <w:shd w:val="clear" w:color="auto" w:fill="FFFFFF"/>
      <w:spacing w:before="840" w:after="360" w:line="0" w:lineRule="atLeast"/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6">
    <w:name w:val="Колонтитул"/>
    <w:basedOn w:val="a0"/>
    <w:rsid w:val="0062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626AEB"/>
    <w:pPr>
      <w:shd w:val="clear" w:color="auto" w:fill="FFFFFF"/>
      <w:spacing w:after="240" w:line="302" w:lineRule="exact"/>
      <w:ind w:firstLine="540"/>
    </w:pPr>
    <w:rPr>
      <w:rFonts w:ascii="Times New Roman" w:eastAsia="Times New Roman" w:hAnsi="Times New Roman" w:cs="Times New Roman"/>
      <w:color w:val="auto"/>
      <w:spacing w:val="10"/>
      <w:sz w:val="22"/>
      <w:szCs w:val="22"/>
    </w:rPr>
  </w:style>
  <w:style w:type="character" w:customStyle="1" w:styleId="9pt">
    <w:name w:val="Основной текст + 9 pt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4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">
    <w:name w:val="Основной текст + Times New Roman;9;5 pt"/>
    <w:basedOn w:val="a3"/>
    <w:rsid w:val="00626AE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rsid w:val="00626AEB"/>
    <w:pPr>
      <w:shd w:val="clear" w:color="auto" w:fill="FFFFFF"/>
      <w:spacing w:before="240" w:after="240" w:line="298" w:lineRule="exact"/>
      <w:ind w:firstLine="540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6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19</cp:revision>
  <cp:lastPrinted>2018-09-27T05:18:00Z</cp:lastPrinted>
  <dcterms:created xsi:type="dcterms:W3CDTF">2015-09-04T05:09:00Z</dcterms:created>
  <dcterms:modified xsi:type="dcterms:W3CDTF">2019-09-30T11:05:00Z</dcterms:modified>
</cp:coreProperties>
</file>